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FA324" w14:textId="5A81211D" w:rsidR="003C79C2" w:rsidRPr="003A1C44" w:rsidRDefault="003C79C2" w:rsidP="003C79C2">
      <w:pPr>
        <w:jc w:val="center"/>
        <w:rPr>
          <w:b/>
          <w:bCs/>
          <w:sz w:val="28"/>
          <w:szCs w:val="28"/>
        </w:rPr>
      </w:pPr>
      <w:bookmarkStart w:id="0" w:name="_Hlk44415085"/>
      <w:r w:rsidRPr="003A1C44">
        <w:rPr>
          <w:b/>
          <w:bCs/>
          <w:sz w:val="28"/>
          <w:szCs w:val="28"/>
        </w:rPr>
        <w:t>VADEMECUM PER L’ACCOGLIENZA AL CENTRO ESTIVO</w:t>
      </w:r>
      <w:r w:rsidR="00504309" w:rsidRPr="003A1C44">
        <w:rPr>
          <w:b/>
          <w:bCs/>
          <w:sz w:val="28"/>
          <w:szCs w:val="28"/>
        </w:rPr>
        <w:t xml:space="preserve"> </w:t>
      </w:r>
      <w:r w:rsidR="00F600E3" w:rsidRPr="003A1C44">
        <w:rPr>
          <w:b/>
          <w:bCs/>
          <w:sz w:val="28"/>
          <w:szCs w:val="28"/>
        </w:rPr>
        <w:t>0-</w:t>
      </w:r>
      <w:r w:rsidR="00504309" w:rsidRPr="003A1C44">
        <w:rPr>
          <w:b/>
          <w:bCs/>
          <w:sz w:val="28"/>
          <w:szCs w:val="28"/>
        </w:rPr>
        <w:t>3 ANNI</w:t>
      </w:r>
    </w:p>
    <w:p w14:paraId="14D8F065" w14:textId="77777777" w:rsidR="002E5805" w:rsidRPr="003C79C2" w:rsidRDefault="002E5805" w:rsidP="003C79C2">
      <w:pPr>
        <w:jc w:val="center"/>
        <w:rPr>
          <w:b/>
          <w:bCs/>
          <w:sz w:val="28"/>
          <w:szCs w:val="28"/>
        </w:rPr>
      </w:pPr>
    </w:p>
    <w:p w14:paraId="63F00D9F" w14:textId="7F9D208B" w:rsidR="007004D3" w:rsidRDefault="003D41E0" w:rsidP="00F600E3">
      <w:r w:rsidRPr="00121316">
        <w:t xml:space="preserve">Il centro estivo </w:t>
      </w:r>
      <w:r w:rsidR="007004D3">
        <w:t xml:space="preserve">sarà aperto nel periodo </w:t>
      </w:r>
      <w:r w:rsidR="007004D3" w:rsidRPr="002E5805">
        <w:rPr>
          <w:b/>
          <w:bCs/>
        </w:rPr>
        <w:t>dal 6</w:t>
      </w:r>
      <w:r w:rsidR="002E5805">
        <w:rPr>
          <w:b/>
          <w:bCs/>
        </w:rPr>
        <w:t>-0</w:t>
      </w:r>
      <w:r w:rsidR="007004D3" w:rsidRPr="002E5805">
        <w:rPr>
          <w:b/>
          <w:bCs/>
        </w:rPr>
        <w:t>7</w:t>
      </w:r>
      <w:r w:rsidR="002E5805">
        <w:rPr>
          <w:b/>
          <w:bCs/>
        </w:rPr>
        <w:t>-</w:t>
      </w:r>
      <w:r w:rsidR="007004D3" w:rsidRPr="002E5805">
        <w:rPr>
          <w:b/>
          <w:bCs/>
        </w:rPr>
        <w:t>2020 al 28</w:t>
      </w:r>
      <w:r w:rsidR="002E5805">
        <w:rPr>
          <w:b/>
          <w:bCs/>
        </w:rPr>
        <w:t>-</w:t>
      </w:r>
      <w:r w:rsidR="007004D3" w:rsidRPr="002E5805">
        <w:rPr>
          <w:b/>
          <w:bCs/>
        </w:rPr>
        <w:t>08</w:t>
      </w:r>
      <w:r w:rsidR="002E5805">
        <w:rPr>
          <w:b/>
          <w:bCs/>
        </w:rPr>
        <w:t>-</w:t>
      </w:r>
      <w:r w:rsidR="007004D3" w:rsidRPr="002E5805">
        <w:rPr>
          <w:b/>
          <w:bCs/>
        </w:rPr>
        <w:t>2020</w:t>
      </w:r>
      <w:r w:rsidR="007004D3">
        <w:t xml:space="preserve">, </w:t>
      </w:r>
      <w:r w:rsidRPr="007004D3">
        <w:rPr>
          <w:b/>
          <w:bCs/>
        </w:rPr>
        <w:t xml:space="preserve">dalle ore </w:t>
      </w:r>
      <w:r w:rsidR="00F600E3" w:rsidRPr="007004D3">
        <w:rPr>
          <w:b/>
          <w:bCs/>
        </w:rPr>
        <w:t>8</w:t>
      </w:r>
      <w:r w:rsidRPr="007004D3">
        <w:rPr>
          <w:b/>
          <w:bCs/>
        </w:rPr>
        <w:t>.</w:t>
      </w:r>
      <w:r w:rsidR="00F600E3" w:rsidRPr="007004D3">
        <w:rPr>
          <w:b/>
          <w:bCs/>
        </w:rPr>
        <w:t>00</w:t>
      </w:r>
      <w:r w:rsidRPr="007004D3">
        <w:rPr>
          <w:b/>
          <w:bCs/>
        </w:rPr>
        <w:t xml:space="preserve"> alle ore 1</w:t>
      </w:r>
      <w:r w:rsidR="00F600E3" w:rsidRPr="007004D3">
        <w:rPr>
          <w:b/>
          <w:bCs/>
        </w:rPr>
        <w:t>4</w:t>
      </w:r>
      <w:r w:rsidRPr="007004D3">
        <w:rPr>
          <w:b/>
          <w:bCs/>
        </w:rPr>
        <w:t>.</w:t>
      </w:r>
      <w:r w:rsidR="00F600E3" w:rsidRPr="007004D3">
        <w:rPr>
          <w:b/>
          <w:bCs/>
        </w:rPr>
        <w:t>00</w:t>
      </w:r>
      <w:r w:rsidR="0003686B" w:rsidRPr="00121316">
        <w:t xml:space="preserve"> con fascia orari</w:t>
      </w:r>
      <w:r w:rsidR="007004D3">
        <w:t>a</w:t>
      </w:r>
      <w:r w:rsidR="0003686B" w:rsidRPr="00121316">
        <w:t xml:space="preserve"> di entrata </w:t>
      </w:r>
      <w:r w:rsidR="00F600E3">
        <w:t>8.00-9.30</w:t>
      </w:r>
      <w:r w:rsidR="0003686B" w:rsidRPr="00121316">
        <w:t xml:space="preserve"> e fascia oraria di uscita 12.</w:t>
      </w:r>
      <w:r w:rsidR="00F600E3">
        <w:t>3</w:t>
      </w:r>
      <w:r w:rsidR="0003686B" w:rsidRPr="00121316">
        <w:t>0-1</w:t>
      </w:r>
      <w:r w:rsidR="00F600E3">
        <w:t>4</w:t>
      </w:r>
      <w:r w:rsidR="0003686B" w:rsidRPr="00121316">
        <w:t>.</w:t>
      </w:r>
      <w:r w:rsidR="00F600E3">
        <w:t>00</w:t>
      </w:r>
      <w:r w:rsidR="002E5805">
        <w:t xml:space="preserve">. È prevista </w:t>
      </w:r>
      <w:r w:rsidR="002E5805" w:rsidRPr="002E5805">
        <w:rPr>
          <w:u w:val="single"/>
        </w:rPr>
        <w:t>la</w:t>
      </w:r>
      <w:r w:rsidR="007004D3" w:rsidRPr="002E5805">
        <w:rPr>
          <w:u w:val="single"/>
        </w:rPr>
        <w:t xml:space="preserve"> s</w:t>
      </w:r>
      <w:r w:rsidR="007004D3" w:rsidRPr="007004D3">
        <w:rPr>
          <w:u w:val="single"/>
        </w:rPr>
        <w:t>omministrazione del pranzo</w:t>
      </w:r>
      <w:r w:rsidR="007004D3" w:rsidRPr="002E5805">
        <w:t xml:space="preserve"> </w:t>
      </w:r>
      <w:r w:rsidR="007004D3" w:rsidRPr="007004D3">
        <w:t xml:space="preserve">che sarà preparato nella cucina </w:t>
      </w:r>
      <w:r w:rsidR="002E5805">
        <w:t xml:space="preserve">interna </w:t>
      </w:r>
      <w:r w:rsidR="007004D3" w:rsidRPr="007004D3">
        <w:t>del nido</w:t>
      </w:r>
      <w:r w:rsidR="007004D3">
        <w:t>.</w:t>
      </w:r>
      <w:r w:rsidR="00F600E3">
        <w:t xml:space="preserve"> </w:t>
      </w:r>
    </w:p>
    <w:p w14:paraId="106EB730" w14:textId="77777777" w:rsidR="002E5805" w:rsidRDefault="002E5805" w:rsidP="00F600E3"/>
    <w:p w14:paraId="594FAD03" w14:textId="49F67EE3" w:rsidR="00F600E3" w:rsidRDefault="00F600E3" w:rsidP="00F600E3">
      <w:r>
        <w:t xml:space="preserve">Si ricorda che </w:t>
      </w:r>
      <w:r w:rsidRPr="007004D3">
        <w:rPr>
          <w:b/>
          <w:bCs/>
        </w:rPr>
        <w:t>per contrastare i casi di abbandono in auto dei bambini</w:t>
      </w:r>
      <w:r w:rsidRPr="00F600E3">
        <w:t xml:space="preserve">, in ottemperanza alla normativa della Regione Toscana, </w:t>
      </w:r>
      <w:r>
        <w:t xml:space="preserve">in caso di </w:t>
      </w:r>
      <w:r w:rsidRPr="00F600E3">
        <w:t>assenza del/la proprio/a figlio/a</w:t>
      </w:r>
      <w:r>
        <w:t>,</w:t>
      </w:r>
      <w:r w:rsidRPr="00F600E3">
        <w:t xml:space="preserve"> i genitori </w:t>
      </w:r>
      <w:r>
        <w:t>devono</w:t>
      </w:r>
      <w:r w:rsidRPr="00F600E3">
        <w:t xml:space="preserve"> dar</w:t>
      </w:r>
      <w:r>
        <w:t>n</w:t>
      </w:r>
      <w:r w:rsidRPr="00F600E3">
        <w:t>e tempestiva comunicazione</w:t>
      </w:r>
      <w:r>
        <w:t xml:space="preserve"> al personale del Centro Estivo</w:t>
      </w:r>
      <w:r w:rsidRPr="00F600E3">
        <w:t xml:space="preserve">, entro le ore 9,30. Non ricevendo comunicazione dell’assenza, le educatrici dovranno contattare i genitori, o gli altri familiari di cui sono stati forniti i contatti, per accertarsi che non sussistano casi di abbandono in auto. </w:t>
      </w:r>
      <w:r w:rsidR="0094536B">
        <w:t>I telefoni da contattare sono:</w:t>
      </w:r>
    </w:p>
    <w:p w14:paraId="08DC2E4C" w14:textId="198057FD" w:rsidR="0094536B" w:rsidRPr="007004D3" w:rsidRDefault="0094536B" w:rsidP="00F600E3">
      <w:pPr>
        <w:rPr>
          <w:b/>
          <w:bCs/>
        </w:rPr>
      </w:pPr>
      <w:r w:rsidRPr="007004D3">
        <w:rPr>
          <w:b/>
          <w:bCs/>
        </w:rPr>
        <w:t>Nido Baloo</w:t>
      </w:r>
      <w:r w:rsidRPr="007004D3">
        <w:rPr>
          <w:b/>
          <w:bCs/>
        </w:rPr>
        <w:tab/>
        <w:t>0584383090</w:t>
      </w:r>
      <w:r w:rsidRPr="007004D3">
        <w:rPr>
          <w:b/>
          <w:bCs/>
        </w:rPr>
        <w:tab/>
      </w:r>
      <w:r w:rsidRPr="007004D3">
        <w:rPr>
          <w:b/>
          <w:bCs/>
        </w:rPr>
        <w:tab/>
        <w:t>Nido Ninnipan</w:t>
      </w:r>
      <w:r w:rsidRPr="007004D3">
        <w:rPr>
          <w:b/>
          <w:bCs/>
        </w:rPr>
        <w:tab/>
        <w:t>0584389131</w:t>
      </w:r>
      <w:r w:rsidRPr="007004D3">
        <w:rPr>
          <w:b/>
          <w:bCs/>
        </w:rPr>
        <w:tab/>
      </w:r>
      <w:r w:rsidRPr="007004D3">
        <w:rPr>
          <w:b/>
          <w:bCs/>
        </w:rPr>
        <w:tab/>
        <w:t>Nido Snoopy</w:t>
      </w:r>
      <w:r w:rsidRPr="007004D3">
        <w:rPr>
          <w:b/>
          <w:bCs/>
        </w:rPr>
        <w:tab/>
        <w:t>058451277</w:t>
      </w:r>
    </w:p>
    <w:p w14:paraId="15836091" w14:textId="77777777" w:rsidR="002E5805" w:rsidRDefault="002E5805" w:rsidP="00642C3E"/>
    <w:p w14:paraId="336FD3D2" w14:textId="2180761D" w:rsidR="00642C3E" w:rsidRPr="00121316" w:rsidRDefault="003A1C44" w:rsidP="00642C3E">
      <w:r>
        <w:t>All’esterno del nido verrà attrezzata una zona per il Triage che prevederà la</w:t>
      </w:r>
      <w:r w:rsidR="00642C3E" w:rsidRPr="00121316">
        <w:t xml:space="preserve"> misura</w:t>
      </w:r>
      <w:r>
        <w:t>zione della temperatura dei bambini</w:t>
      </w:r>
      <w:r w:rsidR="00642C3E" w:rsidRPr="00121316">
        <w:t xml:space="preserve"> con rilevatore di temperatura corporea o termometro senza contatto</w:t>
      </w:r>
      <w:r>
        <w:t xml:space="preserve"> a cura del</w:t>
      </w:r>
      <w:r w:rsidR="00642C3E" w:rsidRPr="00121316">
        <w:t xml:space="preserve"> personale addetto all’accoglienza.</w:t>
      </w:r>
    </w:p>
    <w:p w14:paraId="5111C6A8" w14:textId="77777777" w:rsidR="00253C68" w:rsidRDefault="003A1C44" w:rsidP="00253C68">
      <w:r>
        <w:t>Di norma non è consentito l’accesso dei genitori o accompagnatori all’interno del nido.</w:t>
      </w:r>
    </w:p>
    <w:p w14:paraId="04590AF5" w14:textId="42598BF1" w:rsidR="00253C68" w:rsidRDefault="003A1C44" w:rsidP="00253C68">
      <w:r>
        <w:t>I bambini all’entrata saranno accompagnati da un’operatrice ausiliaria</w:t>
      </w:r>
      <w:r w:rsidR="00253C68">
        <w:t xml:space="preserve"> nella propria sezione dove li accoglierà </w:t>
      </w:r>
      <w:r>
        <w:t>la loro educatrice</w:t>
      </w:r>
      <w:r w:rsidR="00253C68">
        <w:t>. All’uscita saranno le operatrici ausiliarie che, all’arrivo del genitore o dell’accompagnatore, andranno a prendere il bambino in sezione per il ricongiungimento</w:t>
      </w:r>
      <w:r w:rsidR="00087FDA">
        <w:t xml:space="preserve"> che avverrà all’esterno.</w:t>
      </w:r>
    </w:p>
    <w:p w14:paraId="6BE5A46D" w14:textId="5DA008BA" w:rsidR="00642C3E" w:rsidRPr="00121316" w:rsidRDefault="00087FDA" w:rsidP="00253C68">
      <w:r>
        <w:t>Solo n</w:t>
      </w:r>
      <w:r w:rsidR="00253C68">
        <w:t xml:space="preserve">ei primissimi giorni di frequenza </w:t>
      </w:r>
      <w:r>
        <w:t>l’adulto che</w:t>
      </w:r>
      <w:r w:rsidR="00253C68">
        <w:t xml:space="preserve"> accompagna il bambino</w:t>
      </w:r>
      <w:r>
        <w:t>, potrà trattenersi</w:t>
      </w:r>
      <w:r w:rsidR="00253C68">
        <w:t xml:space="preserve"> in sezione per un breve periodo di ambientamento. In questo caso a</w:t>
      </w:r>
      <w:r w:rsidR="00642C3E" w:rsidRPr="00121316">
        <w:t xml:space="preserve">nche </w:t>
      </w:r>
      <w:r w:rsidR="00253C68">
        <w:t xml:space="preserve">gli </w:t>
      </w:r>
      <w:r w:rsidR="00642C3E" w:rsidRPr="00121316">
        <w:t xml:space="preserve">eventuali accompagnatori che entrano all’interno della struttura </w:t>
      </w:r>
      <w:r>
        <w:t>dovranno</w:t>
      </w:r>
      <w:r w:rsidR="00642C3E" w:rsidRPr="00121316">
        <w:t xml:space="preserve"> </w:t>
      </w:r>
      <w:r w:rsidR="003A1C44">
        <w:t>compilare l’</w:t>
      </w:r>
      <w:r w:rsidR="00642C3E" w:rsidRPr="00121316">
        <w:t>autocertificazione sullo stato di salute ed essere sottoposti alla misurazione della temperatura.</w:t>
      </w:r>
    </w:p>
    <w:p w14:paraId="7CFF9AED" w14:textId="77777777" w:rsidR="003A1C44" w:rsidRDefault="003A1C44" w:rsidP="003C79C2">
      <w:pPr>
        <w:rPr>
          <w:b/>
          <w:bCs/>
        </w:rPr>
      </w:pPr>
    </w:p>
    <w:p w14:paraId="596169D7" w14:textId="646E7807" w:rsidR="003C79C2" w:rsidRPr="00121316" w:rsidRDefault="003C79C2" w:rsidP="003C79C2">
      <w:r w:rsidRPr="007004D3">
        <w:rPr>
          <w:b/>
          <w:bCs/>
        </w:rPr>
        <w:t>Il bambino potrà aver accesso al centro estivo solo se</w:t>
      </w:r>
      <w:r w:rsidRPr="00121316">
        <w:t>:</w:t>
      </w:r>
    </w:p>
    <w:p w14:paraId="73B620AA" w14:textId="7711EE2E" w:rsidR="003C79C2" w:rsidRPr="00121316" w:rsidRDefault="003C79C2" w:rsidP="003C79C2">
      <w:pPr>
        <w:pStyle w:val="Paragrafoelenco"/>
        <w:numPr>
          <w:ilvl w:val="0"/>
          <w:numId w:val="18"/>
        </w:numPr>
      </w:pPr>
      <w:r w:rsidRPr="00121316">
        <w:t>Gode di buona salu</w:t>
      </w:r>
      <w:r w:rsidR="00AA4EDF" w:rsidRPr="00121316">
        <w:t>te</w:t>
      </w:r>
      <w:r w:rsidRPr="00121316">
        <w:t xml:space="preserve"> e non presenta alcuna patologia o sintomatologia respiratoria al momento dell’ingresso;</w:t>
      </w:r>
    </w:p>
    <w:p w14:paraId="5D8FE663" w14:textId="5FDBC8E9" w:rsidR="003C79C2" w:rsidRPr="00121316" w:rsidRDefault="003C79C2" w:rsidP="003C79C2">
      <w:pPr>
        <w:pStyle w:val="Paragrafoelenco"/>
        <w:numPr>
          <w:ilvl w:val="0"/>
          <w:numId w:val="18"/>
        </w:numPr>
      </w:pPr>
      <w:r w:rsidRPr="00121316">
        <w:t>Non ha avuto una temperatura corporea superiore ai 37,5°C</w:t>
      </w:r>
      <w:r w:rsidR="00642C3E">
        <w:t>,</w:t>
      </w:r>
      <w:r w:rsidRPr="00121316">
        <w:t xml:space="preserve"> o qualsiasi sintomatologia respiratoria, nei 3 giorni precedenti il primo accesso</w:t>
      </w:r>
      <w:r w:rsidR="00642C3E">
        <w:t xml:space="preserve"> </w:t>
      </w:r>
      <w:bookmarkStart w:id="1" w:name="_Hlk44425306"/>
      <w:r w:rsidR="00642C3E">
        <w:t>e nel periodo di assenza dalle attività</w:t>
      </w:r>
      <w:bookmarkEnd w:id="1"/>
      <w:r w:rsidR="00642C3E">
        <w:t>;</w:t>
      </w:r>
    </w:p>
    <w:p w14:paraId="5E036DBD" w14:textId="76159B5D" w:rsidR="003C79C2" w:rsidRPr="00121316" w:rsidRDefault="003C79C2" w:rsidP="003C79C2">
      <w:pPr>
        <w:pStyle w:val="Paragrafoelenco"/>
        <w:numPr>
          <w:ilvl w:val="0"/>
          <w:numId w:val="18"/>
        </w:numPr>
      </w:pPr>
      <w:r w:rsidRPr="00121316">
        <w:t>Non è stato in quarantena o isolamento domiciliare negli ultimi 14 giorni a seguito di stretto contatto con casi COVID-19 o sospetti tali;</w:t>
      </w:r>
    </w:p>
    <w:p w14:paraId="4202C2F2" w14:textId="59B212EA" w:rsidR="003C79C2" w:rsidRPr="00121316" w:rsidRDefault="003C79C2" w:rsidP="003C79C2">
      <w:pPr>
        <w:pStyle w:val="Paragrafoelenco"/>
        <w:numPr>
          <w:ilvl w:val="0"/>
          <w:numId w:val="18"/>
        </w:numPr>
      </w:pPr>
      <w:r w:rsidRPr="00121316">
        <w:t>Non è entrato a stretto contatto con una persona positiva COVID-19 o con una persona con temperatura corporea superiore ai 37,5°C o con sintomatologia respiratoria, per quanto di propria conoscenza, negli ultimi 14 giorni</w:t>
      </w:r>
      <w:r w:rsidR="00642C3E">
        <w:t xml:space="preserve"> </w:t>
      </w:r>
      <w:r w:rsidR="00642C3E" w:rsidRPr="00642C3E">
        <w:t>e nel periodo di assenza dalle attività</w:t>
      </w:r>
      <w:r w:rsidRPr="00121316">
        <w:t>;</w:t>
      </w:r>
    </w:p>
    <w:p w14:paraId="7EFD9E58" w14:textId="40F281DB" w:rsidR="003C79C2" w:rsidRDefault="003C79C2" w:rsidP="003C79C2">
      <w:pPr>
        <w:pStyle w:val="Paragrafoelenco"/>
        <w:numPr>
          <w:ilvl w:val="0"/>
          <w:numId w:val="18"/>
        </w:numPr>
      </w:pPr>
      <w:r w:rsidRPr="00121316">
        <w:t>In presenza di autocertificazione che attesti i punti sopra riportati.</w:t>
      </w:r>
    </w:p>
    <w:p w14:paraId="15D7EC5F" w14:textId="77777777" w:rsidR="002E5805" w:rsidRDefault="002E5805" w:rsidP="00121316"/>
    <w:p w14:paraId="4318B007" w14:textId="6C1C5438" w:rsidR="005203B0" w:rsidRDefault="005203B0" w:rsidP="00121316">
      <w:r>
        <w:t>Nel caso in cui nel corso della mattinata insorgano in un bambino</w:t>
      </w:r>
      <w:r w:rsidR="001F6F8B">
        <w:t xml:space="preserve"> o in un operatore</w:t>
      </w:r>
      <w:r>
        <w:t xml:space="preserve"> sintomi respiratori collegabili al Covid-19, si procederà in questo modo:</w:t>
      </w:r>
    </w:p>
    <w:p w14:paraId="76E260AB" w14:textId="6550A38F" w:rsidR="005203B0" w:rsidRDefault="001F6F8B" w:rsidP="005203B0">
      <w:pPr>
        <w:pStyle w:val="Paragrafoelenco"/>
        <w:numPr>
          <w:ilvl w:val="0"/>
          <w:numId w:val="19"/>
        </w:numPr>
      </w:pPr>
      <w:r>
        <w:t>la</w:t>
      </w:r>
      <w:r w:rsidR="00642C3E">
        <w:t xml:space="preserve"> </w:t>
      </w:r>
      <w:r>
        <w:t>persona cui sono insorti i sintomi Covid-19 viene isolat</w:t>
      </w:r>
      <w:r w:rsidR="00642C3E">
        <w:t>a</w:t>
      </w:r>
      <w:r>
        <w:t xml:space="preserve"> (nel caso di un bambino</w:t>
      </w:r>
      <w:r w:rsidR="005203B0">
        <w:t xml:space="preserve"> insieme ad un accompagnatore</w:t>
      </w:r>
      <w:r>
        <w:t>)</w:t>
      </w:r>
      <w:r w:rsidR="005203B0">
        <w:t xml:space="preserve"> in una stanza identificata come Stanza Covid-19;</w:t>
      </w:r>
    </w:p>
    <w:p w14:paraId="4BCDCF72" w14:textId="062561EA" w:rsidR="005203B0" w:rsidRDefault="00642C3E" w:rsidP="005203B0">
      <w:pPr>
        <w:pStyle w:val="Paragrafoelenco"/>
        <w:numPr>
          <w:ilvl w:val="0"/>
          <w:numId w:val="19"/>
        </w:numPr>
      </w:pPr>
      <w:r>
        <w:t xml:space="preserve">se è un bambino </w:t>
      </w:r>
      <w:r w:rsidR="005203B0">
        <w:t>viene avvisata la famiglia;</w:t>
      </w:r>
    </w:p>
    <w:p w14:paraId="43F3CB15" w14:textId="23231112" w:rsidR="001F6F8B" w:rsidRDefault="005203B0" w:rsidP="005203B0">
      <w:pPr>
        <w:pStyle w:val="Paragrafoelenco"/>
        <w:numPr>
          <w:ilvl w:val="0"/>
          <w:numId w:val="19"/>
        </w:numPr>
      </w:pPr>
      <w:r>
        <w:t>gli operatori del centro estivo provvedono ad avvertire in urgenza il 118 e</w:t>
      </w:r>
      <w:r w:rsidR="001F6F8B">
        <w:t>/o</w:t>
      </w:r>
      <w:r>
        <w:t xml:space="preserve"> il numero di emergenza </w:t>
      </w:r>
      <w:r w:rsidR="001F6F8B">
        <w:t xml:space="preserve">800 55 60 60 fornito dalla Regione Toscana e collaborano con le Autorità Sanitarie per definire gli eventuali “contatti stretti” di chi </w:t>
      </w:r>
      <w:r w:rsidR="00642C3E">
        <w:t>presenta i sintomi.</w:t>
      </w:r>
    </w:p>
    <w:p w14:paraId="62B08D67" w14:textId="398E01C6" w:rsidR="003C79C2" w:rsidRDefault="003C79C2" w:rsidP="003A1C44"/>
    <w:p w14:paraId="6AB35745" w14:textId="67DD575F" w:rsidR="00642C3E" w:rsidRDefault="00642C3E" w:rsidP="00642C3E">
      <w:pPr>
        <w:jc w:val="center"/>
        <w:rPr>
          <w:b/>
          <w:bCs/>
        </w:rPr>
      </w:pPr>
      <w:r w:rsidRPr="00642C3E">
        <w:rPr>
          <w:b/>
          <w:bCs/>
        </w:rPr>
        <w:t>INFORMAZIONI VARIE</w:t>
      </w:r>
    </w:p>
    <w:p w14:paraId="5E6F1F9B" w14:textId="618B178C" w:rsidR="007004D3" w:rsidRDefault="007004D3" w:rsidP="00642C3E">
      <w:pPr>
        <w:jc w:val="center"/>
        <w:rPr>
          <w:b/>
          <w:bCs/>
        </w:rPr>
      </w:pPr>
    </w:p>
    <w:p w14:paraId="3013534A" w14:textId="77777777" w:rsidR="002E5805" w:rsidRPr="00642C3E" w:rsidRDefault="002E5805" w:rsidP="00642C3E">
      <w:pPr>
        <w:jc w:val="center"/>
        <w:rPr>
          <w:b/>
          <w:bCs/>
        </w:rPr>
      </w:pPr>
    </w:p>
    <w:p w14:paraId="3AC38B52" w14:textId="58ED5A5A" w:rsidR="003C79C2" w:rsidRPr="00121316" w:rsidRDefault="003C79C2" w:rsidP="003C79C2">
      <w:r w:rsidRPr="00121316">
        <w:t>Il bambino non potrà portare all’interno della struttura giochi o oggetti personali</w:t>
      </w:r>
      <w:r w:rsidR="0094536B">
        <w:t>, ad eccezione del ciuccio.</w:t>
      </w:r>
    </w:p>
    <w:p w14:paraId="473DBDE0" w14:textId="259BD5CF" w:rsidR="002B56B4" w:rsidRPr="00121316" w:rsidRDefault="00797D8D" w:rsidP="003C79C2">
      <w:r w:rsidRPr="00121316">
        <w:t>È</w:t>
      </w:r>
      <w:r w:rsidR="002B56B4" w:rsidRPr="00121316">
        <w:t xml:space="preserve"> opportuno portare </w:t>
      </w:r>
      <w:r w:rsidR="0094536B">
        <w:t>un</w:t>
      </w:r>
      <w:r w:rsidR="002B56B4" w:rsidRPr="00121316">
        <w:t xml:space="preserve"> cambio completo dei vestiti, </w:t>
      </w:r>
      <w:r w:rsidR="0094536B">
        <w:t xml:space="preserve">in un sacchetto </w:t>
      </w:r>
      <w:r w:rsidR="002B56B4" w:rsidRPr="00121316">
        <w:t>identificato con nome e cognome del/la bambino/a</w:t>
      </w:r>
      <w:r w:rsidR="0094536B">
        <w:t>, che</w:t>
      </w:r>
      <w:r w:rsidR="002B56B4" w:rsidRPr="00121316">
        <w:t xml:space="preserve"> sarà riconsegnato al termine della frequenza del centro estivo o ogni volta che sarà utilizzato il cambio.</w:t>
      </w:r>
    </w:p>
    <w:p w14:paraId="44465446" w14:textId="6F31F788" w:rsidR="002B56B4" w:rsidRDefault="003D41E0" w:rsidP="003C79C2">
      <w:r w:rsidRPr="00121316">
        <w:t>Per motivi di sicurezza</w:t>
      </w:r>
      <w:r w:rsidR="0094536B">
        <w:t xml:space="preserve"> i contatti tra genitori ed educatrici saranno limitati al minimo, quindi</w:t>
      </w:r>
      <w:r w:rsidRPr="00121316">
        <w:t xml:space="preserve"> le comunicazioni tra genitori e insegnanti e viceversa </w:t>
      </w:r>
      <w:r w:rsidR="0094536B">
        <w:t>dovranno</w:t>
      </w:r>
      <w:r w:rsidRPr="00121316">
        <w:t xml:space="preserve"> avvenire </w:t>
      </w:r>
      <w:r w:rsidR="007004D3">
        <w:t>principalmente</w:t>
      </w:r>
      <w:r w:rsidRPr="00121316">
        <w:t xml:space="preserve"> per scritto.</w:t>
      </w:r>
    </w:p>
    <w:p w14:paraId="23727207" w14:textId="77777777" w:rsidR="007004D3" w:rsidRDefault="007004D3" w:rsidP="0094536B">
      <w:pPr>
        <w:rPr>
          <w:bCs/>
        </w:rPr>
      </w:pPr>
    </w:p>
    <w:p w14:paraId="095D889D" w14:textId="77777777" w:rsidR="007004D3" w:rsidRPr="002E5805" w:rsidRDefault="007004D3" w:rsidP="007004D3">
      <w:pPr>
        <w:spacing w:line="240" w:lineRule="atLeast"/>
      </w:pPr>
      <w:r w:rsidRPr="002E5805">
        <w:t xml:space="preserve">I CARE s.r.l. emetterà mensilmente fattura elettronica e cartacea per le rette da corrispondere dai singoli utenti, </w:t>
      </w:r>
      <w:r w:rsidRPr="002E5805">
        <w:rPr>
          <w:b/>
          <w:bCs/>
          <w:u w:val="single"/>
        </w:rPr>
        <w:t>aggiungendo l’importo di € 2,00, dovuto per la marca da bollo</w:t>
      </w:r>
      <w:r w:rsidRPr="002E5805">
        <w:t xml:space="preserve">, qualora detta fattura </w:t>
      </w:r>
      <w:r w:rsidRPr="002E5805">
        <w:rPr>
          <w:b/>
          <w:bCs/>
          <w:u w:val="single"/>
        </w:rPr>
        <w:t>superi l’importo di € 77,47</w:t>
      </w:r>
      <w:r w:rsidRPr="002E5805">
        <w:t xml:space="preserve">. Infatti ai sensi del DPR 642/1972, sulle Fatture Esenti da IVA ai sensi dell’art. 10 del DPR 633/1972 superiori ad € 77,47 deve essere applicata la marca da bollo di € 2,00, che in caso di fattura elettronica può essere assolta in maniera virtuale tramite versamento con F24 dell’Azienda che emette fattura. La marca da bollo è a carico del debitore. </w:t>
      </w:r>
    </w:p>
    <w:p w14:paraId="13E85035" w14:textId="443AEBBC" w:rsidR="0094536B" w:rsidRPr="002E5805" w:rsidRDefault="0094536B" w:rsidP="0094536B">
      <w:pPr>
        <w:rPr>
          <w:bCs/>
        </w:rPr>
      </w:pPr>
      <w:r w:rsidRPr="002E5805">
        <w:rPr>
          <w:bCs/>
        </w:rPr>
        <w:t>Le fatture relative alla retta mensile per la frequenza del centro estivo saranno consegnate al nido e potranno essere pagate con le solite modalità tramite:</w:t>
      </w:r>
    </w:p>
    <w:p w14:paraId="5259C5D0" w14:textId="77777777" w:rsidR="0094536B" w:rsidRPr="002E5805" w:rsidRDefault="0094536B" w:rsidP="0094536B">
      <w:pPr>
        <w:pStyle w:val="Paragrafoelenco"/>
        <w:numPr>
          <w:ilvl w:val="0"/>
          <w:numId w:val="10"/>
        </w:numPr>
        <w:rPr>
          <w:bCs/>
        </w:rPr>
      </w:pPr>
      <w:r w:rsidRPr="002E5805">
        <w:rPr>
          <w:bCs/>
        </w:rPr>
        <w:t xml:space="preserve">Conto Corrente Postale n° 11675543 intestato a iCARE s.r.l. </w:t>
      </w:r>
    </w:p>
    <w:p w14:paraId="1821C607" w14:textId="054B591A" w:rsidR="0094536B" w:rsidRPr="002E5805" w:rsidRDefault="0094536B" w:rsidP="00965515">
      <w:pPr>
        <w:pStyle w:val="Paragrafoelenco"/>
        <w:numPr>
          <w:ilvl w:val="0"/>
          <w:numId w:val="10"/>
        </w:numPr>
      </w:pPr>
      <w:r w:rsidRPr="002E5805">
        <w:rPr>
          <w:bCs/>
        </w:rPr>
        <w:t>Bonifico bancario su codice IBAN IT10T0617524600000081190180 intestato a iCARE s.r.l.</w:t>
      </w:r>
    </w:p>
    <w:p w14:paraId="48556F0F" w14:textId="77777777" w:rsidR="007004D3" w:rsidRPr="002E5805" w:rsidRDefault="007004D3" w:rsidP="007004D3">
      <w:r w:rsidRPr="002E5805">
        <w:t>A tutti gli utenti sarà applicata la tariffa del nido d’infanzia a tempo corto, riparametrata in base al reddito ISEE dichiarato, secondo la sotto-riportata tabella.</w:t>
      </w:r>
    </w:p>
    <w:p w14:paraId="10927163" w14:textId="77777777" w:rsidR="007004D3" w:rsidRPr="007004D3" w:rsidRDefault="007004D3" w:rsidP="007004D3">
      <w:pPr>
        <w:pStyle w:val="Paragrafoelenco"/>
        <w:ind w:left="720"/>
      </w:pPr>
    </w:p>
    <w:tbl>
      <w:tblPr>
        <w:tblpPr w:leftFromText="141" w:rightFromText="141" w:vertAnchor="text" w:horzAnchor="margin" w:tblpX="250" w:tblpY="1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2155"/>
        <w:gridCol w:w="1673"/>
      </w:tblGrid>
      <w:tr w:rsidR="007004D3" w14:paraId="5BE65326" w14:textId="77777777" w:rsidTr="000F6791">
        <w:trPr>
          <w:trHeight w:val="8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9BC2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7004D3">
              <w:rPr>
                <w:rFonts w:asciiTheme="minorHAnsi" w:hAnsiTheme="minorHAnsi" w:cstheme="minorHAnsi"/>
              </w:rPr>
              <w:t>Centro ricreativo estivo 0-3 anni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558A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REQUISITI ISEE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76D6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Tariffa mensile tempo corto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B233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7004D3" w14:paraId="4E514658" w14:textId="77777777" w:rsidTr="000F67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C620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Fascia intera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93FD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Maggiore di €21.032,16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2CFF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€240,00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158B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7004D3" w14:paraId="702D951B" w14:textId="77777777" w:rsidTr="000F67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776F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1°Agevolazione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B285" w14:textId="77777777" w:rsidR="007004D3" w:rsidRPr="007004D3" w:rsidRDefault="007004D3" w:rsidP="000F6791">
            <w:pPr>
              <w:spacing w:after="200" w:line="276" w:lineRule="auto"/>
              <w:jc w:val="left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da €19.980,56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5FF3" w14:textId="77777777" w:rsidR="007004D3" w:rsidRPr="007004D3" w:rsidRDefault="007004D3" w:rsidP="000F6791">
            <w:pPr>
              <w:spacing w:after="200" w:line="276" w:lineRule="auto"/>
              <w:jc w:val="left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a €21.032,15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B9A1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€210,00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2D9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7004D3" w14:paraId="00249A8F" w14:textId="77777777" w:rsidTr="000F67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2AB1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2°Agevolazione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81C5" w14:textId="77777777" w:rsidR="007004D3" w:rsidRPr="007004D3" w:rsidRDefault="007004D3" w:rsidP="000F6791">
            <w:pPr>
              <w:spacing w:after="200" w:line="276" w:lineRule="auto"/>
              <w:jc w:val="left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da€17.877,34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489E" w14:textId="77777777" w:rsidR="007004D3" w:rsidRPr="007004D3" w:rsidRDefault="007004D3" w:rsidP="000F6791">
            <w:pPr>
              <w:spacing w:after="200" w:line="276" w:lineRule="auto"/>
              <w:jc w:val="left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a €19.980,55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BE5F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€180,00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2EC9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7004D3" w14:paraId="33393CB9" w14:textId="77777777" w:rsidTr="000F67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02A5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3°Agevolazione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2B3E" w14:textId="77777777" w:rsidR="007004D3" w:rsidRPr="007004D3" w:rsidRDefault="007004D3" w:rsidP="000F6791">
            <w:pPr>
              <w:spacing w:after="200" w:line="276" w:lineRule="auto"/>
              <w:jc w:val="left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da €14.722,52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AD50" w14:textId="77777777" w:rsidR="007004D3" w:rsidRPr="007004D3" w:rsidRDefault="007004D3" w:rsidP="000F6791">
            <w:pPr>
              <w:spacing w:after="200" w:line="276" w:lineRule="auto"/>
              <w:jc w:val="left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a €17.877,33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C682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€155,00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6396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7004D3" w14:paraId="57FB156D" w14:textId="77777777" w:rsidTr="000F67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46C5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4°Agevolazione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CAEF" w14:textId="77777777" w:rsidR="007004D3" w:rsidRPr="007004D3" w:rsidRDefault="007004D3" w:rsidP="000F6791">
            <w:pPr>
              <w:spacing w:after="200" w:line="276" w:lineRule="auto"/>
              <w:jc w:val="left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da€11.657,69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04B9" w14:textId="77777777" w:rsidR="007004D3" w:rsidRPr="007004D3" w:rsidRDefault="007004D3" w:rsidP="000F6791">
            <w:pPr>
              <w:spacing w:after="200" w:line="276" w:lineRule="auto"/>
              <w:jc w:val="left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a €14.722,51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F524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€150,00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27F0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7004D3" w14:paraId="38CBCFC8" w14:textId="77777777" w:rsidTr="000F67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EC4F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5°Agevolazione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7A3F" w14:textId="77777777" w:rsidR="007004D3" w:rsidRPr="007004D3" w:rsidRDefault="007004D3" w:rsidP="000F6791">
            <w:pPr>
              <w:spacing w:after="200" w:line="276" w:lineRule="auto"/>
              <w:jc w:val="left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da €8.412,87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C424" w14:textId="77777777" w:rsidR="007004D3" w:rsidRPr="007004D3" w:rsidRDefault="007004D3" w:rsidP="000F6791">
            <w:pPr>
              <w:spacing w:after="200" w:line="276" w:lineRule="auto"/>
              <w:jc w:val="left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a €11.657,68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594B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€110,00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5F45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7004D3" w14:paraId="6EDFA38F" w14:textId="77777777" w:rsidTr="000F67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ECD7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6°Agevolazione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F55B" w14:textId="77777777" w:rsidR="007004D3" w:rsidRPr="007004D3" w:rsidRDefault="007004D3" w:rsidP="000F6791">
            <w:pPr>
              <w:spacing w:after="200" w:line="276" w:lineRule="auto"/>
              <w:jc w:val="left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da €5.258,05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8AA4" w14:textId="77777777" w:rsidR="007004D3" w:rsidRPr="007004D3" w:rsidRDefault="007004D3" w:rsidP="000F6791">
            <w:pPr>
              <w:spacing w:after="200" w:line="276" w:lineRule="auto"/>
              <w:jc w:val="left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a €8.412,86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5C3E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€50,00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85DF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7004D3" w14:paraId="3E21FE2B" w14:textId="77777777" w:rsidTr="000F6791">
        <w:trPr>
          <w:trHeight w:val="3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92A634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7°Agevolazione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FED91A" w14:textId="77777777" w:rsidR="007004D3" w:rsidRPr="007004D3" w:rsidRDefault="007004D3" w:rsidP="000F6791">
            <w:pPr>
              <w:spacing w:after="200" w:line="276" w:lineRule="auto"/>
              <w:jc w:val="left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da €0,00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DBADD6" w14:textId="77777777" w:rsidR="007004D3" w:rsidRPr="007004D3" w:rsidRDefault="007004D3" w:rsidP="000F6791">
            <w:pPr>
              <w:spacing w:after="200" w:line="276" w:lineRule="auto"/>
              <w:jc w:val="left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a €5.258,04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A8BA17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7004D3">
              <w:rPr>
                <w:rFonts w:asciiTheme="minorHAnsi" w:hAnsiTheme="minorHAnsi" w:cstheme="minorHAnsi"/>
              </w:rPr>
              <w:t>€20,00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7EBE8" w14:textId="77777777" w:rsidR="007004D3" w:rsidRPr="007004D3" w:rsidRDefault="007004D3" w:rsidP="000F67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14:paraId="36A5F5F0" w14:textId="77777777" w:rsidR="007004D3" w:rsidRPr="007004D3" w:rsidRDefault="007004D3" w:rsidP="007004D3">
      <w:pPr>
        <w:rPr>
          <w:sz w:val="24"/>
          <w:szCs w:val="24"/>
        </w:rPr>
      </w:pPr>
    </w:p>
    <w:bookmarkEnd w:id="0"/>
    <w:sectPr w:rsidR="007004D3" w:rsidRPr="007004D3" w:rsidSect="00AF3175">
      <w:headerReference w:type="default" r:id="rId8"/>
      <w:footerReference w:type="even" r:id="rId9"/>
      <w:footerReference w:type="default" r:id="rId10"/>
      <w:pgSz w:w="11906" w:h="16838" w:code="9"/>
      <w:pgMar w:top="2666" w:right="851" w:bottom="170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79E12" w14:textId="77777777" w:rsidR="00AF3175" w:rsidRDefault="00AF3175" w:rsidP="0043185B">
      <w:r>
        <w:separator/>
      </w:r>
    </w:p>
  </w:endnote>
  <w:endnote w:type="continuationSeparator" w:id="0">
    <w:p w14:paraId="757E490C" w14:textId="77777777" w:rsidR="00AF3175" w:rsidRDefault="00AF3175" w:rsidP="0043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A1B1" w14:textId="77777777" w:rsidR="00AF3175" w:rsidRDefault="00AF3175" w:rsidP="006F0E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D1CF0F" w14:textId="77777777" w:rsidR="00AF3175" w:rsidRDefault="00AF3175" w:rsidP="009039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BC730" w14:textId="6823DE1C" w:rsidR="00AF3175" w:rsidRDefault="00153ABE" w:rsidP="00AE7FFD">
    <w:pPr>
      <w:pStyle w:val="Pidipagina"/>
      <w:tabs>
        <w:tab w:val="clear" w:pos="9638"/>
        <w:tab w:val="left" w:pos="9923"/>
        <w:tab w:val="right" w:pos="10204"/>
      </w:tabs>
      <w:ind w:right="-2"/>
      <w:jc w:val="right"/>
    </w:pPr>
    <w:r>
      <w:rPr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60288" behindDoc="1" locked="0" layoutInCell="1" allowOverlap="1" wp14:anchorId="7FDA1445" wp14:editId="02A3FCBF">
          <wp:simplePos x="0" y="0"/>
          <wp:positionH relativeFrom="page">
            <wp:align>center</wp:align>
          </wp:positionH>
          <wp:positionV relativeFrom="page">
            <wp:posOffset>9615805</wp:posOffset>
          </wp:positionV>
          <wp:extent cx="6191885" cy="758825"/>
          <wp:effectExtent l="0" t="0" r="0" b="31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FFD">
      <w:rPr>
        <w:color w:val="404040" w:themeColor="text1" w:themeTint="BF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9BDF3" w14:textId="77777777" w:rsidR="00AF3175" w:rsidRDefault="00AF3175" w:rsidP="0043185B">
      <w:r>
        <w:separator/>
      </w:r>
    </w:p>
  </w:footnote>
  <w:footnote w:type="continuationSeparator" w:id="0">
    <w:p w14:paraId="2B963071" w14:textId="77777777" w:rsidR="00AF3175" w:rsidRDefault="00AF3175" w:rsidP="0043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9B916" w14:textId="77777777" w:rsidR="00AF3175" w:rsidRDefault="00AE7FFD" w:rsidP="008D2F42">
    <w:pPr>
      <w:pStyle w:val="Intestazione"/>
      <w:tabs>
        <w:tab w:val="clear" w:pos="4819"/>
        <w:tab w:val="clear" w:pos="9638"/>
        <w:tab w:val="left" w:pos="8413"/>
      </w:tabs>
      <w:jc w:val="left"/>
    </w:pPr>
    <w:r>
      <w:rPr>
        <w:noProof/>
        <w:lang w:eastAsia="it-IT"/>
      </w:rPr>
      <w:drawing>
        <wp:inline distT="0" distB="0" distL="0" distR="0" wp14:anchorId="3975C3B9" wp14:editId="75E26FD0">
          <wp:extent cx="6479540" cy="115062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ziInfanzia_intestazione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317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87614" wp14:editId="130685F4">
              <wp:simplePos x="0" y="0"/>
              <wp:positionH relativeFrom="column">
                <wp:posOffset>635</wp:posOffset>
              </wp:positionH>
              <wp:positionV relativeFrom="paragraph">
                <wp:posOffset>1163320</wp:posOffset>
              </wp:positionV>
              <wp:extent cx="6495259" cy="0"/>
              <wp:effectExtent l="0" t="0" r="33020" b="2540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95259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EE89B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1E801A" id="Connettore 1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91.6pt" to="511.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XE8QEAACsEAAAOAAAAZHJzL2Uyb0RvYy54bWysU9uO0zAQfUfiHyy/06RRd9lGTVeiuwsP&#10;CKoFPsB1xokl32Sbpv17xk6arbgICfFi2Z6Zc+Ycjzf3J63IEXyQ1jR0uSgpAcNtK03X0G9fn97c&#10;URIiMy1T1kBDzxDo/fb1q83gaqhsb1ULniCICfXgGtrH6OqiCLwHzcLCOjAYFNZrFvHou6L1bEB0&#10;rYqqLG+LwfrWecshBLx9GIN0m/GFAB4/CxEgEtVQ7C3m1ef1kNZiu2F155nrJZ/aYP/QhWbSIOkM&#10;9cAiI9+9/AVKS+5tsCIuuNWFFUJyyBpQzbL8Sc2XnjnIWtCc4Gabwv+D5Z+Oe09k29AVJYZpfKKd&#10;NQZitB7IkqySQ4MLNSbuzN5Pp+D2Psk9Ca+JUNJ9wMfPBqAkcsr+nmd/4RQJx8vb1fqmullTwi+x&#10;YoRIUM6H+B6sJmnTUCVNks5qdvwYItJi6iUlXStDBuSs3pb4rFw7VBBMlyuCVbJ9kkqlvOC7w055&#10;cmQ4AY+Pd+t36yQJ0a7S8KRMyoY8MhNhkj0Kzbt4VjAyP4NAy1BQNfKlYYWZhHEOJi4nFmUwO5UJ&#10;bGguLP9eOOW/dDUXj0bnL/In1lHHhdmaOBdraaz/HXs8XVoWYz6adKU7bQ+2PecRyAGcyOzj9HvS&#10;yF+fc/nLH9/+AAAA//8DAFBLAwQUAAYACAAAACEAMI0HktwAAAAJAQAADwAAAGRycy9kb3ducmV2&#10;LnhtbEyPS2vDMBCE74X+B7GFXkojxSEluJZDCfjaR/ogx421sU2tlZGUxP33lSHQXhZmZ5n9pliP&#10;thcn8qFzrGE+UyCIa2c6bjR8vFf3KxAhIhvsHZOGHwqwLq+vCsyNO/MbnbaxESmEQ44a2hiHXMpQ&#10;t2QxzNxAnLyD8xZjkr6RxuM5hdteZko9SIsdpw8tDrRpqf7eHq0GNTdf+PpSZ/Jzuan8c7Xb3R2c&#10;1rc349MjiEhj/DuGCT+hQ5mY9u7IJoh+0iKmuVpkICZbZYvUbX9ZybKQ/xuUvwAAAP//AwBQSwEC&#10;LQAUAAYACAAAACEAtoM4kv4AAADhAQAAEwAAAAAAAAAAAAAAAAAAAAAAW0NvbnRlbnRfVHlwZXNd&#10;LnhtbFBLAQItABQABgAIAAAAIQA4/SH/1gAAAJQBAAALAAAAAAAAAAAAAAAAAC8BAABfcmVscy8u&#10;cmVsc1BLAQItABQABgAIAAAAIQCNVbXE8QEAACsEAAAOAAAAAAAAAAAAAAAAAC4CAABkcnMvZTJv&#10;RG9jLnhtbFBLAQItABQABgAIAAAAIQAwjQeS3AAAAAkBAAAPAAAAAAAAAAAAAAAAAEsEAABkcnMv&#10;ZG93bnJldi54bWxQSwUGAAAAAAQABADzAAAAVAUAAAAA&#10;" strokecolor="#ee89b9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308A4"/>
    <w:multiLevelType w:val="hybridMultilevel"/>
    <w:tmpl w:val="35184814"/>
    <w:lvl w:ilvl="0" w:tplc="742E8952">
      <w:start w:val="20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3030C19"/>
    <w:multiLevelType w:val="hybridMultilevel"/>
    <w:tmpl w:val="A4B8C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6624"/>
    <w:multiLevelType w:val="hybridMultilevel"/>
    <w:tmpl w:val="702CDCB2"/>
    <w:lvl w:ilvl="0" w:tplc="EF38B99C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576DF"/>
    <w:multiLevelType w:val="hybridMultilevel"/>
    <w:tmpl w:val="A622E6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76E3"/>
    <w:multiLevelType w:val="hybridMultilevel"/>
    <w:tmpl w:val="6C7C6516"/>
    <w:lvl w:ilvl="0" w:tplc="262AA35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25253545"/>
    <w:multiLevelType w:val="hybridMultilevel"/>
    <w:tmpl w:val="8AE27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4E3D"/>
    <w:multiLevelType w:val="hybridMultilevel"/>
    <w:tmpl w:val="5CC6A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C54EA"/>
    <w:multiLevelType w:val="hybridMultilevel"/>
    <w:tmpl w:val="CC264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00BAD"/>
    <w:multiLevelType w:val="hybridMultilevel"/>
    <w:tmpl w:val="48FA0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42FE9"/>
    <w:multiLevelType w:val="hybridMultilevel"/>
    <w:tmpl w:val="73227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C5EBB"/>
    <w:multiLevelType w:val="hybridMultilevel"/>
    <w:tmpl w:val="C99279CA"/>
    <w:lvl w:ilvl="0" w:tplc="C772E7D0">
      <w:start w:val="7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B4C725C"/>
    <w:multiLevelType w:val="hybridMultilevel"/>
    <w:tmpl w:val="2012B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F54A5"/>
    <w:multiLevelType w:val="hybridMultilevel"/>
    <w:tmpl w:val="18D61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C0909"/>
    <w:multiLevelType w:val="hybridMultilevel"/>
    <w:tmpl w:val="8446E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11B15"/>
    <w:multiLevelType w:val="hybridMultilevel"/>
    <w:tmpl w:val="9CDAD624"/>
    <w:lvl w:ilvl="0" w:tplc="95F2F20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6D647329"/>
    <w:multiLevelType w:val="hybridMultilevel"/>
    <w:tmpl w:val="24D452BC"/>
    <w:lvl w:ilvl="0" w:tplc="EF38B99C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47DC2"/>
    <w:multiLevelType w:val="hybridMultilevel"/>
    <w:tmpl w:val="BC583466"/>
    <w:lvl w:ilvl="0" w:tplc="EF38B99C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D14F5"/>
    <w:multiLevelType w:val="hybridMultilevel"/>
    <w:tmpl w:val="ADA87F8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5F33A4F"/>
    <w:multiLevelType w:val="hybridMultilevel"/>
    <w:tmpl w:val="5F1AEF7E"/>
    <w:lvl w:ilvl="0" w:tplc="AAE457B0">
      <w:start w:val="7"/>
      <w:numFmt w:val="bullet"/>
      <w:lvlText w:val="-"/>
      <w:lvlJc w:val="left"/>
      <w:pPr>
        <w:ind w:left="531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3"/>
  </w:num>
  <w:num w:numId="5">
    <w:abstractNumId w:val="11"/>
  </w:num>
  <w:num w:numId="6">
    <w:abstractNumId w:val="17"/>
  </w:num>
  <w:num w:numId="7">
    <w:abstractNumId w:val="0"/>
  </w:num>
  <w:num w:numId="8">
    <w:abstractNumId w:val="4"/>
  </w:num>
  <w:num w:numId="9">
    <w:abstractNumId w:val="6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2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D0"/>
    <w:rsid w:val="000232F3"/>
    <w:rsid w:val="0003686B"/>
    <w:rsid w:val="00047AA4"/>
    <w:rsid w:val="00067C3D"/>
    <w:rsid w:val="0007059E"/>
    <w:rsid w:val="00070636"/>
    <w:rsid w:val="00070DB4"/>
    <w:rsid w:val="00077CED"/>
    <w:rsid w:val="00086E20"/>
    <w:rsid w:val="00087391"/>
    <w:rsid w:val="00087FDA"/>
    <w:rsid w:val="00092374"/>
    <w:rsid w:val="000A16C1"/>
    <w:rsid w:val="000B0D30"/>
    <w:rsid w:val="000B16C1"/>
    <w:rsid w:val="000B2A70"/>
    <w:rsid w:val="000B3B2B"/>
    <w:rsid w:val="000B69BC"/>
    <w:rsid w:val="000C045A"/>
    <w:rsid w:val="000D488E"/>
    <w:rsid w:val="000E3DBF"/>
    <w:rsid w:val="000E5603"/>
    <w:rsid w:val="000E62DA"/>
    <w:rsid w:val="00106A15"/>
    <w:rsid w:val="001145BB"/>
    <w:rsid w:val="0011526C"/>
    <w:rsid w:val="00120064"/>
    <w:rsid w:val="00121316"/>
    <w:rsid w:val="001307F0"/>
    <w:rsid w:val="00132610"/>
    <w:rsid w:val="00133545"/>
    <w:rsid w:val="001339FA"/>
    <w:rsid w:val="00137280"/>
    <w:rsid w:val="0014061F"/>
    <w:rsid w:val="00147913"/>
    <w:rsid w:val="00153ABE"/>
    <w:rsid w:val="001B0843"/>
    <w:rsid w:val="001C42B4"/>
    <w:rsid w:val="001D40A0"/>
    <w:rsid w:val="001D7CDF"/>
    <w:rsid w:val="001D7FA2"/>
    <w:rsid w:val="001E0A4C"/>
    <w:rsid w:val="001E422D"/>
    <w:rsid w:val="001F4F5D"/>
    <w:rsid w:val="001F6F8B"/>
    <w:rsid w:val="00205B4A"/>
    <w:rsid w:val="002143C6"/>
    <w:rsid w:val="002240E7"/>
    <w:rsid w:val="00253C68"/>
    <w:rsid w:val="0025565B"/>
    <w:rsid w:val="00260B51"/>
    <w:rsid w:val="00266361"/>
    <w:rsid w:val="00293527"/>
    <w:rsid w:val="0029469C"/>
    <w:rsid w:val="002A0E69"/>
    <w:rsid w:val="002A7CB9"/>
    <w:rsid w:val="002B56B4"/>
    <w:rsid w:val="002C154E"/>
    <w:rsid w:val="002E0B01"/>
    <w:rsid w:val="002E5805"/>
    <w:rsid w:val="002F3912"/>
    <w:rsid w:val="002F7422"/>
    <w:rsid w:val="00350BD4"/>
    <w:rsid w:val="00357663"/>
    <w:rsid w:val="0036726F"/>
    <w:rsid w:val="00370386"/>
    <w:rsid w:val="00375C42"/>
    <w:rsid w:val="003A1C44"/>
    <w:rsid w:val="003A36E1"/>
    <w:rsid w:val="003B2F0E"/>
    <w:rsid w:val="003C11BB"/>
    <w:rsid w:val="003C79C2"/>
    <w:rsid w:val="003D41E0"/>
    <w:rsid w:val="003F28D1"/>
    <w:rsid w:val="00401FEF"/>
    <w:rsid w:val="00407CFB"/>
    <w:rsid w:val="00413771"/>
    <w:rsid w:val="00414D1B"/>
    <w:rsid w:val="0043185B"/>
    <w:rsid w:val="00435674"/>
    <w:rsid w:val="00471DEA"/>
    <w:rsid w:val="00496526"/>
    <w:rsid w:val="00496EB8"/>
    <w:rsid w:val="004A450F"/>
    <w:rsid w:val="004C4076"/>
    <w:rsid w:val="004D6D94"/>
    <w:rsid w:val="004E2E5C"/>
    <w:rsid w:val="004E4B7F"/>
    <w:rsid w:val="00502633"/>
    <w:rsid w:val="00504309"/>
    <w:rsid w:val="00504D3D"/>
    <w:rsid w:val="00516E82"/>
    <w:rsid w:val="005203B0"/>
    <w:rsid w:val="005327EE"/>
    <w:rsid w:val="0057337A"/>
    <w:rsid w:val="00574FCF"/>
    <w:rsid w:val="005848D4"/>
    <w:rsid w:val="005A5C9E"/>
    <w:rsid w:val="005C146F"/>
    <w:rsid w:val="005F2BCA"/>
    <w:rsid w:val="0061208B"/>
    <w:rsid w:val="0061495D"/>
    <w:rsid w:val="0062017D"/>
    <w:rsid w:val="00637980"/>
    <w:rsid w:val="00642C3E"/>
    <w:rsid w:val="00657AC6"/>
    <w:rsid w:val="00657E08"/>
    <w:rsid w:val="00665CAA"/>
    <w:rsid w:val="0066604E"/>
    <w:rsid w:val="006821AD"/>
    <w:rsid w:val="006927DE"/>
    <w:rsid w:val="00695C5F"/>
    <w:rsid w:val="006C2C94"/>
    <w:rsid w:val="006D3DC2"/>
    <w:rsid w:val="006E3FC3"/>
    <w:rsid w:val="006E5F26"/>
    <w:rsid w:val="006F0EB6"/>
    <w:rsid w:val="007004D3"/>
    <w:rsid w:val="00711BA5"/>
    <w:rsid w:val="00722217"/>
    <w:rsid w:val="00723CD9"/>
    <w:rsid w:val="007340F6"/>
    <w:rsid w:val="007347C9"/>
    <w:rsid w:val="00743830"/>
    <w:rsid w:val="007457EA"/>
    <w:rsid w:val="007519BB"/>
    <w:rsid w:val="00753873"/>
    <w:rsid w:val="00755CAB"/>
    <w:rsid w:val="00785783"/>
    <w:rsid w:val="00790020"/>
    <w:rsid w:val="00797D8D"/>
    <w:rsid w:val="007B0E26"/>
    <w:rsid w:val="007C2DB4"/>
    <w:rsid w:val="007D0449"/>
    <w:rsid w:val="007D71D0"/>
    <w:rsid w:val="007E5B49"/>
    <w:rsid w:val="007F1749"/>
    <w:rsid w:val="007F288E"/>
    <w:rsid w:val="007F7A62"/>
    <w:rsid w:val="008255B6"/>
    <w:rsid w:val="008575B4"/>
    <w:rsid w:val="00860469"/>
    <w:rsid w:val="008868FF"/>
    <w:rsid w:val="008A369F"/>
    <w:rsid w:val="008A4914"/>
    <w:rsid w:val="008B4BFC"/>
    <w:rsid w:val="008D0D8B"/>
    <w:rsid w:val="008D2F42"/>
    <w:rsid w:val="008D737B"/>
    <w:rsid w:val="008E02CD"/>
    <w:rsid w:val="008F03D5"/>
    <w:rsid w:val="009014F5"/>
    <w:rsid w:val="009039F8"/>
    <w:rsid w:val="00904639"/>
    <w:rsid w:val="00921286"/>
    <w:rsid w:val="0094536B"/>
    <w:rsid w:val="009457E6"/>
    <w:rsid w:val="00961790"/>
    <w:rsid w:val="00961C76"/>
    <w:rsid w:val="00964A62"/>
    <w:rsid w:val="00977DF7"/>
    <w:rsid w:val="00985A3D"/>
    <w:rsid w:val="00986A0C"/>
    <w:rsid w:val="00987048"/>
    <w:rsid w:val="009870C4"/>
    <w:rsid w:val="009B722F"/>
    <w:rsid w:val="009E59AA"/>
    <w:rsid w:val="009F688A"/>
    <w:rsid w:val="00A00299"/>
    <w:rsid w:val="00A059DD"/>
    <w:rsid w:val="00A05F86"/>
    <w:rsid w:val="00A344A8"/>
    <w:rsid w:val="00A54379"/>
    <w:rsid w:val="00A63960"/>
    <w:rsid w:val="00A65579"/>
    <w:rsid w:val="00AA32F7"/>
    <w:rsid w:val="00AA3ACD"/>
    <w:rsid w:val="00AA4EDF"/>
    <w:rsid w:val="00AC24DD"/>
    <w:rsid w:val="00AC67C9"/>
    <w:rsid w:val="00AD0022"/>
    <w:rsid w:val="00AE7FFD"/>
    <w:rsid w:val="00AF3175"/>
    <w:rsid w:val="00B07F57"/>
    <w:rsid w:val="00B20D69"/>
    <w:rsid w:val="00B30BD2"/>
    <w:rsid w:val="00B45A3F"/>
    <w:rsid w:val="00B50375"/>
    <w:rsid w:val="00B56849"/>
    <w:rsid w:val="00B61B32"/>
    <w:rsid w:val="00B6253F"/>
    <w:rsid w:val="00B62DAB"/>
    <w:rsid w:val="00BB13D2"/>
    <w:rsid w:val="00BC4456"/>
    <w:rsid w:val="00BD5D3C"/>
    <w:rsid w:val="00BF6BE2"/>
    <w:rsid w:val="00C162CB"/>
    <w:rsid w:val="00C24626"/>
    <w:rsid w:val="00C30963"/>
    <w:rsid w:val="00C30D60"/>
    <w:rsid w:val="00C314CD"/>
    <w:rsid w:val="00C403EB"/>
    <w:rsid w:val="00C43A43"/>
    <w:rsid w:val="00C63D1C"/>
    <w:rsid w:val="00C95013"/>
    <w:rsid w:val="00CA7AB2"/>
    <w:rsid w:val="00CB60BB"/>
    <w:rsid w:val="00CB7F8E"/>
    <w:rsid w:val="00CC02A5"/>
    <w:rsid w:val="00CC4AB2"/>
    <w:rsid w:val="00CD0A5C"/>
    <w:rsid w:val="00CD2D02"/>
    <w:rsid w:val="00CF14E1"/>
    <w:rsid w:val="00D1019B"/>
    <w:rsid w:val="00D307CA"/>
    <w:rsid w:val="00D53059"/>
    <w:rsid w:val="00D56719"/>
    <w:rsid w:val="00D5689C"/>
    <w:rsid w:val="00D61CBD"/>
    <w:rsid w:val="00D6402C"/>
    <w:rsid w:val="00D66DE9"/>
    <w:rsid w:val="00D70FDE"/>
    <w:rsid w:val="00D941B2"/>
    <w:rsid w:val="00D95A8F"/>
    <w:rsid w:val="00DB279D"/>
    <w:rsid w:val="00DB7453"/>
    <w:rsid w:val="00DC374D"/>
    <w:rsid w:val="00DD32EB"/>
    <w:rsid w:val="00DF0C56"/>
    <w:rsid w:val="00E025C0"/>
    <w:rsid w:val="00E303DD"/>
    <w:rsid w:val="00E31B1B"/>
    <w:rsid w:val="00E45DB4"/>
    <w:rsid w:val="00E7591B"/>
    <w:rsid w:val="00E81BF2"/>
    <w:rsid w:val="00EA2B37"/>
    <w:rsid w:val="00EB21B2"/>
    <w:rsid w:val="00EB3117"/>
    <w:rsid w:val="00EC0192"/>
    <w:rsid w:val="00EE0604"/>
    <w:rsid w:val="00F25265"/>
    <w:rsid w:val="00F35F1C"/>
    <w:rsid w:val="00F36FF0"/>
    <w:rsid w:val="00F45407"/>
    <w:rsid w:val="00F600E3"/>
    <w:rsid w:val="00F66A09"/>
    <w:rsid w:val="00F676DB"/>
    <w:rsid w:val="00F7684A"/>
    <w:rsid w:val="00F77C6E"/>
    <w:rsid w:val="00F83E2B"/>
    <w:rsid w:val="00F91C2F"/>
    <w:rsid w:val="00FA0B20"/>
    <w:rsid w:val="00FA55A3"/>
    <w:rsid w:val="00FB3C9A"/>
    <w:rsid w:val="00FB4F41"/>
    <w:rsid w:val="00FC3F22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936A68D"/>
  <w15:docId w15:val="{C7FBF461-CC88-48E9-8640-8799195A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7F57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ind w:left="2832" w:firstLine="708"/>
      <w:jc w:val="center"/>
      <w:outlineLvl w:val="0"/>
    </w:pPr>
    <w:rPr>
      <w:rFonts w:ascii="Times New Roman" w:eastAsia="Times New Roman" w:hAnsi="Times New Roman"/>
      <w:i/>
      <w:iCs/>
      <w:sz w:val="32"/>
      <w:szCs w:val="24"/>
      <w:lang w:eastAsia="it-IT"/>
    </w:rPr>
  </w:style>
  <w:style w:type="paragraph" w:styleId="Titolo2">
    <w:name w:val="heading 2"/>
    <w:basedOn w:val="Normale"/>
    <w:next w:val="Normale"/>
    <w:qFormat/>
    <w:pPr>
      <w:keepNext/>
      <w:jc w:val="left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ind w:left="567" w:right="567"/>
      <w:outlineLvl w:val="2"/>
    </w:pPr>
    <w:rPr>
      <w:color w:val="595959"/>
      <w:sz w:val="16"/>
      <w:szCs w:val="1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i/>
      <w:iCs/>
      <w:sz w:val="32"/>
      <w:szCs w:val="24"/>
      <w:lang w:eastAsia="it-IT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538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53873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rsid w:val="00BF6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rsid w:val="009F688A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4D6D94"/>
    <w:rPr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E38D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E38D0"/>
    <w:pPr>
      <w:ind w:left="708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4379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90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948">
      <w:bodyDiv w:val="1"/>
      <w:marLeft w:val="120"/>
      <w:marRight w:val="4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pucci\Desktop\CARTAcittaVIAREGGIOp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2604-854E-45B1-865E-5F75A9FE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CARTAcittaVIAREGGIOpi</Template>
  <TotalTime>64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Viareggio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Pucci</dc:creator>
  <cp:lastModifiedBy>Tori Stefania</cp:lastModifiedBy>
  <cp:revision>4</cp:revision>
  <cp:lastPrinted>2020-06-30T14:03:00Z</cp:lastPrinted>
  <dcterms:created xsi:type="dcterms:W3CDTF">2020-07-01T13:32:00Z</dcterms:created>
  <dcterms:modified xsi:type="dcterms:W3CDTF">2020-07-01T14:49:00Z</dcterms:modified>
</cp:coreProperties>
</file>